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3"/>
        <w:gridCol w:w="1822"/>
        <w:gridCol w:w="1880"/>
        <w:gridCol w:w="1880"/>
        <w:gridCol w:w="2276"/>
        <w:gridCol w:w="2126"/>
        <w:gridCol w:w="2177"/>
      </w:tblGrid>
      <w:tr w:rsidR="00A037A9" w:rsidTr="003F4D69">
        <w:trPr>
          <w:trHeight w:val="547"/>
        </w:trPr>
        <w:tc>
          <w:tcPr>
            <w:tcW w:w="13994" w:type="dxa"/>
            <w:gridSpan w:val="7"/>
          </w:tcPr>
          <w:p w:rsidR="00A037A9" w:rsidRPr="00BD41DC" w:rsidRDefault="00A037A9" w:rsidP="00BD41DC">
            <w:pPr>
              <w:jc w:val="center"/>
              <w:rPr>
                <w:b/>
                <w:sz w:val="28"/>
              </w:rPr>
            </w:pPr>
            <w:r w:rsidRPr="00BD41DC">
              <w:rPr>
                <w:b/>
                <w:sz w:val="28"/>
              </w:rPr>
              <w:t>Plano de Ação da Região 12</w:t>
            </w:r>
          </w:p>
          <w:p w:rsidR="00A037A9" w:rsidRPr="00BD41DC" w:rsidRDefault="00A037A9" w:rsidP="00BD41DC">
            <w:pPr>
              <w:jc w:val="center"/>
              <w:rPr>
                <w:b/>
                <w:sz w:val="28"/>
              </w:rPr>
            </w:pPr>
            <w:r w:rsidRPr="00BD41DC">
              <w:rPr>
                <w:b/>
                <w:sz w:val="28"/>
              </w:rPr>
              <w:t>Data: 05/06/2021</w:t>
            </w:r>
          </w:p>
          <w:p w:rsidR="00A037A9" w:rsidRDefault="00A037A9">
            <w:r>
              <w:t xml:space="preserve">Responsáveis pela informação: João Schemmer – Secretário Executivo da AMAJA / Prefeita Marcia Rossatto Fredi – </w:t>
            </w:r>
            <w:r w:rsidR="00BD41DC">
              <w:t>Coordenadora</w:t>
            </w:r>
            <w:r>
              <w:t xml:space="preserve"> dos Prefeitos R12</w:t>
            </w:r>
          </w:p>
          <w:p w:rsidR="00A037A9" w:rsidRDefault="00A037A9"/>
          <w:p w:rsidR="00A037A9" w:rsidRDefault="00A037A9">
            <w:r>
              <w:t>A Região 12, de Cruz Alta, formada pelos municípios de Boa Vista do Incra, Boa Vista do Cadeado, Colorado, Cruz Alta,</w:t>
            </w:r>
            <w:r w:rsidR="008973B3">
              <w:t xml:space="preserve"> Fortaleza dos Valos, Ibirubá,</w:t>
            </w:r>
            <w:r>
              <w:t xml:space="preserve"> Jacuizinho, </w:t>
            </w:r>
            <w:r w:rsidR="008973B3">
              <w:t xml:space="preserve">Quinze de Novembro, </w:t>
            </w:r>
            <w:r>
              <w:t>Saldanha Marinho, Santa Bárbara do Sul, Selbach, Salto do Jacuí, Tupanciretã reuniram-se virtualmente após a participação na reunião com o Comitê Técnico do Governo do Estado na tarde de 04/06/2021, e em sua avaliação depois de novo ALERTA emite o seguinte PLANO DE AÇÃO:</w:t>
            </w:r>
          </w:p>
          <w:p w:rsidR="00A037A9" w:rsidRDefault="00A037A9">
            <w:r>
              <w:t xml:space="preserve"> </w:t>
            </w:r>
          </w:p>
        </w:tc>
      </w:tr>
      <w:tr w:rsidR="00221538" w:rsidTr="00A037A9">
        <w:tc>
          <w:tcPr>
            <w:tcW w:w="1999" w:type="dxa"/>
          </w:tcPr>
          <w:p w:rsidR="00A037A9" w:rsidRPr="00BD41DC" w:rsidRDefault="00A037A9" w:rsidP="00BD41DC">
            <w:pPr>
              <w:jc w:val="center"/>
              <w:rPr>
                <w:b/>
              </w:rPr>
            </w:pPr>
            <w:r w:rsidRPr="00BD41DC">
              <w:rPr>
                <w:b/>
              </w:rPr>
              <w:t>AÇÃO</w:t>
            </w:r>
          </w:p>
        </w:tc>
        <w:tc>
          <w:tcPr>
            <w:tcW w:w="1999" w:type="dxa"/>
          </w:tcPr>
          <w:p w:rsidR="00A037A9" w:rsidRPr="00BD41DC" w:rsidRDefault="00A037A9" w:rsidP="00BD41DC">
            <w:pPr>
              <w:jc w:val="center"/>
              <w:rPr>
                <w:b/>
              </w:rPr>
            </w:pPr>
            <w:r w:rsidRPr="00BD41DC">
              <w:rPr>
                <w:b/>
              </w:rPr>
              <w:t>R</w:t>
            </w:r>
            <w:r w:rsidR="00BD41DC" w:rsidRPr="00BD41DC">
              <w:rPr>
                <w:b/>
              </w:rPr>
              <w:t>ESPONSÁVEL</w:t>
            </w:r>
          </w:p>
        </w:tc>
        <w:tc>
          <w:tcPr>
            <w:tcW w:w="1999" w:type="dxa"/>
          </w:tcPr>
          <w:p w:rsidR="00A037A9" w:rsidRPr="00BD41DC" w:rsidRDefault="00BD41DC" w:rsidP="00BD41DC">
            <w:pPr>
              <w:jc w:val="center"/>
              <w:rPr>
                <w:b/>
              </w:rPr>
            </w:pPr>
            <w:r w:rsidRPr="00BD41DC">
              <w:rPr>
                <w:b/>
              </w:rPr>
              <w:t>O QUE (DEFINIÇÃO DA AÇÃO)</w:t>
            </w:r>
          </w:p>
        </w:tc>
        <w:tc>
          <w:tcPr>
            <w:tcW w:w="1999" w:type="dxa"/>
          </w:tcPr>
          <w:p w:rsidR="00A037A9" w:rsidRPr="00BD41DC" w:rsidRDefault="00BD41DC" w:rsidP="00BD41DC">
            <w:pPr>
              <w:jc w:val="center"/>
              <w:rPr>
                <w:b/>
              </w:rPr>
            </w:pPr>
            <w:r w:rsidRPr="00BD41DC">
              <w:rPr>
                <w:b/>
              </w:rPr>
              <w:t>RECURSOS NECESSÁRIOS</w:t>
            </w:r>
          </w:p>
        </w:tc>
        <w:tc>
          <w:tcPr>
            <w:tcW w:w="1999" w:type="dxa"/>
          </w:tcPr>
          <w:p w:rsidR="00A037A9" w:rsidRPr="00BD41DC" w:rsidRDefault="00BD41DC" w:rsidP="00BD41DC">
            <w:pPr>
              <w:jc w:val="center"/>
              <w:rPr>
                <w:b/>
              </w:rPr>
            </w:pPr>
            <w:r w:rsidRPr="00BD41DC">
              <w:rPr>
                <w:b/>
              </w:rPr>
              <w:t>RESULTADO ESPERADO</w:t>
            </w:r>
          </w:p>
        </w:tc>
        <w:tc>
          <w:tcPr>
            <w:tcW w:w="1999" w:type="dxa"/>
          </w:tcPr>
          <w:p w:rsidR="00A037A9" w:rsidRPr="00BD41DC" w:rsidRDefault="00BD41DC" w:rsidP="00BD41DC">
            <w:pPr>
              <w:jc w:val="center"/>
              <w:rPr>
                <w:b/>
              </w:rPr>
            </w:pPr>
            <w:r w:rsidRPr="00BD41DC">
              <w:rPr>
                <w:b/>
              </w:rPr>
              <w:t>COMENTÁRIOS ADICIONAIS</w:t>
            </w:r>
          </w:p>
        </w:tc>
        <w:tc>
          <w:tcPr>
            <w:tcW w:w="2000" w:type="dxa"/>
          </w:tcPr>
          <w:p w:rsidR="00A037A9" w:rsidRPr="00BD41DC" w:rsidRDefault="00BD41DC" w:rsidP="00BD41DC">
            <w:pPr>
              <w:jc w:val="center"/>
              <w:rPr>
                <w:b/>
              </w:rPr>
            </w:pPr>
            <w:r w:rsidRPr="00BD41DC">
              <w:rPr>
                <w:b/>
              </w:rPr>
              <w:t>MÉTRICAS (DE ACOMPANAHMENTO E AVALIAÇÃO DA AÇÃO)</w:t>
            </w:r>
          </w:p>
        </w:tc>
      </w:tr>
      <w:tr w:rsidR="00221538" w:rsidTr="00A037A9">
        <w:tc>
          <w:tcPr>
            <w:tcW w:w="1999" w:type="dxa"/>
          </w:tcPr>
          <w:p w:rsidR="00A037A9" w:rsidRDefault="0081009A">
            <w:r>
              <w:t xml:space="preserve">Articulação entre os municípios da Região </w:t>
            </w:r>
          </w:p>
          <w:p w:rsidR="0081009A" w:rsidRDefault="0081009A"/>
          <w:p w:rsidR="0081009A" w:rsidRDefault="0081009A"/>
          <w:p w:rsidR="0081009A" w:rsidRDefault="0081009A"/>
          <w:p w:rsidR="0081009A" w:rsidRDefault="0081009A"/>
        </w:tc>
        <w:tc>
          <w:tcPr>
            <w:tcW w:w="1999" w:type="dxa"/>
          </w:tcPr>
          <w:p w:rsidR="00A037A9" w:rsidRDefault="0081009A">
            <w:r>
              <w:t>Coordenadoria Regional de Saúde e Representantes da Secretaria de Saúde dos municípios</w:t>
            </w:r>
          </w:p>
        </w:tc>
        <w:tc>
          <w:tcPr>
            <w:tcW w:w="1999" w:type="dxa"/>
          </w:tcPr>
          <w:p w:rsidR="00A037A9" w:rsidRDefault="0081009A" w:rsidP="0081009A">
            <w:r>
              <w:t>Reunião Virtual com a presença dos Secretários de saúde de cada um dos municípios da região 12 e um representante da 9@ CRS.</w:t>
            </w:r>
          </w:p>
        </w:tc>
        <w:tc>
          <w:tcPr>
            <w:tcW w:w="1999" w:type="dxa"/>
          </w:tcPr>
          <w:p w:rsidR="00A037A9" w:rsidRDefault="0081009A">
            <w:r>
              <w:t>Internet,</w:t>
            </w:r>
          </w:p>
          <w:p w:rsidR="0081009A" w:rsidRDefault="0081009A">
            <w:r>
              <w:t>Sala virtual,</w:t>
            </w:r>
          </w:p>
          <w:p w:rsidR="0081009A" w:rsidRDefault="0081009A">
            <w:r>
              <w:t>Profissionais/ recursos humanos para propor e avaliar as ações e analisar os dados semanais.</w:t>
            </w:r>
          </w:p>
        </w:tc>
        <w:tc>
          <w:tcPr>
            <w:tcW w:w="1999" w:type="dxa"/>
          </w:tcPr>
          <w:p w:rsidR="00A037A9" w:rsidRDefault="00A037A9"/>
          <w:p w:rsidR="00BD41DC" w:rsidRDefault="0081009A">
            <w:r>
              <w:t>Análise em conjunto de cada município e região como um todo.</w:t>
            </w:r>
          </w:p>
          <w:p w:rsidR="0081009A" w:rsidRDefault="0081009A"/>
          <w:p w:rsidR="0081009A" w:rsidRDefault="0081009A">
            <w:r>
              <w:t>Reforço das ações e troca de informações</w:t>
            </w:r>
          </w:p>
          <w:p w:rsidR="0081009A" w:rsidRDefault="0081009A"/>
          <w:p w:rsidR="0081009A" w:rsidRDefault="0081009A">
            <w:r>
              <w:t>Ações coordenadas na região</w:t>
            </w:r>
          </w:p>
          <w:p w:rsidR="00BD41DC" w:rsidRDefault="00BD41DC"/>
        </w:tc>
        <w:tc>
          <w:tcPr>
            <w:tcW w:w="1999" w:type="dxa"/>
          </w:tcPr>
          <w:p w:rsidR="00A037A9" w:rsidRDefault="00A037A9"/>
          <w:p w:rsidR="0081009A" w:rsidRDefault="0081009A">
            <w:r>
              <w:t>Reunindo-se com o objetivo de proporcionar a informação, e a compreensão de ideias para a elaboração/avaliação do Plano de Ação</w:t>
            </w:r>
            <w:r w:rsidR="00ED4C60">
              <w:t>.</w:t>
            </w:r>
          </w:p>
          <w:p w:rsidR="00ED4C60" w:rsidRDefault="00ED4C60"/>
          <w:p w:rsidR="00ED4C60" w:rsidRDefault="00ED4C60">
            <w:r>
              <w:t>Escolha de um dos membros dessa equipe regional para acompanhar as reuniões do GT do Governo do Estado do RS.</w:t>
            </w:r>
          </w:p>
        </w:tc>
        <w:tc>
          <w:tcPr>
            <w:tcW w:w="2000" w:type="dxa"/>
          </w:tcPr>
          <w:p w:rsidR="00A037A9" w:rsidRDefault="00A037A9"/>
          <w:p w:rsidR="00ED4C60" w:rsidRDefault="00ED4C60">
            <w:r>
              <w:t>Ocupação e/ou sobrecarregamento dos serviços de saúde;</w:t>
            </w:r>
          </w:p>
          <w:p w:rsidR="00ED4C60" w:rsidRDefault="00ED4C60"/>
          <w:p w:rsidR="00ED4C60" w:rsidRDefault="00ED4C60">
            <w:r>
              <w:t>Análise dos dados de números de confirmados</w:t>
            </w:r>
          </w:p>
          <w:p w:rsidR="00ED4C60" w:rsidRDefault="00ED4C60"/>
          <w:p w:rsidR="00ED4C60" w:rsidRDefault="00ED4C60" w:rsidP="00ED4C60">
            <w:r>
              <w:t>Análise dos números de vacinados / esquema vacinal completo</w:t>
            </w:r>
          </w:p>
          <w:p w:rsidR="00ED4C60" w:rsidRDefault="00ED4C60" w:rsidP="00ED4C60"/>
          <w:p w:rsidR="00ED4C60" w:rsidRPr="00ED4C60" w:rsidRDefault="00ED4C60" w:rsidP="00ED4C60">
            <w:pPr>
              <w:jc w:val="right"/>
            </w:pPr>
          </w:p>
        </w:tc>
      </w:tr>
      <w:tr w:rsidR="00B85881" w:rsidTr="00A037A9">
        <w:tc>
          <w:tcPr>
            <w:tcW w:w="1999" w:type="dxa"/>
          </w:tcPr>
          <w:p w:rsidR="00ED4C60" w:rsidRDefault="00ED4C60"/>
          <w:p w:rsidR="00ED4C60" w:rsidRDefault="00ED4C60">
            <w:r>
              <w:t xml:space="preserve">Plano Municipal de Vacinação </w:t>
            </w:r>
          </w:p>
          <w:p w:rsidR="00ED4C60" w:rsidRDefault="00ED4C60"/>
          <w:p w:rsidR="00ED4C60" w:rsidRDefault="00ED4C60"/>
          <w:p w:rsidR="00ED4C60" w:rsidRDefault="00ED4C60"/>
          <w:p w:rsidR="00ED4C60" w:rsidRDefault="00ED4C60"/>
        </w:tc>
        <w:tc>
          <w:tcPr>
            <w:tcW w:w="1999" w:type="dxa"/>
          </w:tcPr>
          <w:p w:rsidR="00ED4C60" w:rsidRDefault="00ED4C60"/>
          <w:p w:rsidR="00ED4C60" w:rsidRDefault="00ED4C60">
            <w:r>
              <w:t>Secretarias Municipais de Saúde</w:t>
            </w:r>
          </w:p>
        </w:tc>
        <w:tc>
          <w:tcPr>
            <w:tcW w:w="1999" w:type="dxa"/>
          </w:tcPr>
          <w:p w:rsidR="00ED4C60" w:rsidRDefault="00ED4C60" w:rsidP="0081009A"/>
          <w:p w:rsidR="00ED4C60" w:rsidRDefault="00ED4C60" w:rsidP="0081009A">
            <w:r>
              <w:t>Logística de Vacinação: locais diferenciados (drive-thrus, sala de vacina) e dias (úteis, final de semana e / ou feriados) de acordo com a chegada das vacinas e em horários estendidos.</w:t>
            </w:r>
          </w:p>
          <w:p w:rsidR="00ED4C60" w:rsidRDefault="00ED4C60" w:rsidP="0081009A"/>
          <w:p w:rsidR="00ED4C60" w:rsidRDefault="00ED4C60" w:rsidP="00ED4C60">
            <w:r>
              <w:t>Logística de registros:</w:t>
            </w:r>
          </w:p>
          <w:p w:rsidR="00ED4C60" w:rsidRDefault="00ED4C60" w:rsidP="00ED4C60">
            <w:r>
              <w:t>Organizar as equipes para o registro</w:t>
            </w:r>
          </w:p>
          <w:p w:rsidR="00ED4C60" w:rsidRDefault="00ED4C60" w:rsidP="00ED4C60"/>
          <w:p w:rsidR="00ED4C60" w:rsidRDefault="00ED4C60" w:rsidP="00ED4C60">
            <w:r>
              <w:t>Logística de comunicação:</w:t>
            </w:r>
          </w:p>
          <w:p w:rsidR="00ED4C60" w:rsidRDefault="00ED4C60" w:rsidP="00ED4C60">
            <w:r>
              <w:t>Divulgar e conscientizar sobre a importância da vacinação.</w:t>
            </w:r>
          </w:p>
          <w:p w:rsidR="00ED4C60" w:rsidRDefault="00ED4C60" w:rsidP="00ED4C60"/>
        </w:tc>
        <w:tc>
          <w:tcPr>
            <w:tcW w:w="1999" w:type="dxa"/>
          </w:tcPr>
          <w:p w:rsidR="00ED4C60" w:rsidRDefault="00ED4C60"/>
          <w:p w:rsidR="00ED4C60" w:rsidRDefault="00714304">
            <w:r>
              <w:t>Vacinas;</w:t>
            </w:r>
          </w:p>
          <w:p w:rsidR="00714304" w:rsidRDefault="00714304">
            <w:r>
              <w:t>Insumos;</w:t>
            </w:r>
          </w:p>
          <w:p w:rsidR="00714304" w:rsidRDefault="00714304">
            <w:r>
              <w:t xml:space="preserve">Freezer, </w:t>
            </w:r>
          </w:p>
          <w:p w:rsidR="00714304" w:rsidRDefault="00714304">
            <w:r>
              <w:t>Equipes;</w:t>
            </w:r>
          </w:p>
          <w:p w:rsidR="00714304" w:rsidRDefault="00714304">
            <w:r>
              <w:t>Suporte de infraestrutura e recursos humanos para a realização dos trabalhos.</w:t>
            </w:r>
          </w:p>
        </w:tc>
        <w:tc>
          <w:tcPr>
            <w:tcW w:w="1999" w:type="dxa"/>
          </w:tcPr>
          <w:p w:rsidR="00ED4C60" w:rsidRDefault="00ED4C60"/>
          <w:p w:rsidR="00714304" w:rsidRDefault="00714304">
            <w:r>
              <w:t>Aplicação do Plano Municipal de Vacinação C-19 onde constem:</w:t>
            </w:r>
          </w:p>
          <w:p w:rsidR="00714304" w:rsidRDefault="00714304"/>
          <w:p w:rsidR="00714304" w:rsidRDefault="00714304" w:rsidP="00714304">
            <w:r>
              <w:t>i)Metas e critérios para aplicação das 2 doses;</w:t>
            </w:r>
          </w:p>
          <w:p w:rsidR="00714304" w:rsidRDefault="00714304" w:rsidP="00714304">
            <w:r>
              <w:t>II) Recursos humanos disponíveis e necessários;</w:t>
            </w:r>
          </w:p>
          <w:p w:rsidR="00714304" w:rsidRDefault="00714304" w:rsidP="00714304">
            <w:r>
              <w:t>III) Avaliação da estrutura física/infraestrutura dos postos de vacinação;</w:t>
            </w:r>
          </w:p>
          <w:p w:rsidR="00714304" w:rsidRDefault="00714304" w:rsidP="00714304">
            <w:r>
              <w:t>IV) Busca ativa para a segunda dose;</w:t>
            </w:r>
          </w:p>
          <w:p w:rsidR="00714304" w:rsidRDefault="00714304" w:rsidP="00714304">
            <w:r>
              <w:t>V)Preenchimento dos dados no sistema e atualização dos registros;</w:t>
            </w:r>
          </w:p>
          <w:p w:rsidR="00714304" w:rsidRDefault="00BC4A73" w:rsidP="00714304">
            <w:r>
              <w:t>VI)Cadeia de frio;</w:t>
            </w:r>
            <w:r w:rsidR="00714304">
              <w:t xml:space="preserve"> </w:t>
            </w:r>
          </w:p>
        </w:tc>
        <w:tc>
          <w:tcPr>
            <w:tcW w:w="1999" w:type="dxa"/>
          </w:tcPr>
          <w:p w:rsidR="00ED4C60" w:rsidRDefault="00ED4C60"/>
        </w:tc>
        <w:tc>
          <w:tcPr>
            <w:tcW w:w="2000" w:type="dxa"/>
          </w:tcPr>
          <w:p w:rsidR="00ED4C60" w:rsidRDefault="00ED4C60"/>
        </w:tc>
      </w:tr>
      <w:tr w:rsidR="00B85881" w:rsidTr="00A037A9">
        <w:tc>
          <w:tcPr>
            <w:tcW w:w="1999" w:type="dxa"/>
          </w:tcPr>
          <w:p w:rsidR="00ED4C60" w:rsidRDefault="00BC4A73">
            <w:r>
              <w:lastRenderedPageBreak/>
              <w:t>Política de Testes e rastreamento de contatos</w:t>
            </w:r>
          </w:p>
        </w:tc>
        <w:tc>
          <w:tcPr>
            <w:tcW w:w="1999" w:type="dxa"/>
          </w:tcPr>
          <w:p w:rsidR="00ED4C60" w:rsidRDefault="00BC4A73">
            <w:r>
              <w:t>Comitês Municipais de Enfrentamento a C-19</w:t>
            </w:r>
          </w:p>
        </w:tc>
        <w:tc>
          <w:tcPr>
            <w:tcW w:w="1999" w:type="dxa"/>
          </w:tcPr>
          <w:p w:rsidR="00ED4C60" w:rsidRDefault="00BC4A73" w:rsidP="0081009A">
            <w:r>
              <w:t>Busca ativa e rastreamento dos contatos diariamente,</w:t>
            </w:r>
          </w:p>
          <w:p w:rsidR="00BC4A73" w:rsidRDefault="00BC4A73" w:rsidP="0081009A">
            <w:r>
              <w:t>Para analisar e orientar (quem, quando, qual teste)</w:t>
            </w:r>
          </w:p>
          <w:p w:rsidR="00BC4A73" w:rsidRDefault="00BC4A73" w:rsidP="0081009A">
            <w:r>
              <w:t>Seguir os documentos  elaborados e analisados pelos CMSs.</w:t>
            </w:r>
          </w:p>
        </w:tc>
        <w:tc>
          <w:tcPr>
            <w:tcW w:w="1999" w:type="dxa"/>
          </w:tcPr>
          <w:p w:rsidR="00F50841" w:rsidRDefault="00F50841"/>
          <w:p w:rsidR="00F50841" w:rsidRDefault="00F50841">
            <w:r>
              <w:t>Testes de antígeno;</w:t>
            </w:r>
          </w:p>
          <w:p w:rsidR="00F50841" w:rsidRDefault="00F50841">
            <w:r>
              <w:t>Equipe.</w:t>
            </w:r>
          </w:p>
        </w:tc>
        <w:tc>
          <w:tcPr>
            <w:tcW w:w="1999" w:type="dxa"/>
          </w:tcPr>
          <w:p w:rsidR="00F50841" w:rsidRDefault="00F50841" w:rsidP="00F50841">
            <w:r>
              <w:t>Criação de uma política local de testes clara e orientativa sobre a testagem dos contatos;</w:t>
            </w:r>
          </w:p>
          <w:p w:rsidR="00F50841" w:rsidRDefault="00F50841" w:rsidP="00F50841">
            <w:r>
              <w:t>Notificação/orientação de isolamento das pessoas que tiveram contato com o infectado em uma janela de 05 dias.</w:t>
            </w:r>
          </w:p>
        </w:tc>
        <w:tc>
          <w:tcPr>
            <w:tcW w:w="1999" w:type="dxa"/>
          </w:tcPr>
          <w:p w:rsidR="00F50841" w:rsidRDefault="00F50841" w:rsidP="00F50841">
            <w:r>
              <w:t>Testar os contatos rotineiramente e reportar a população sobre o desfecho dos suspeitos, além de orientar o isolamento familiar;</w:t>
            </w:r>
          </w:p>
          <w:p w:rsidR="00F50841" w:rsidRDefault="00F50841" w:rsidP="00F50841"/>
          <w:p w:rsidR="00ED4C60" w:rsidRDefault="00ED4C60"/>
        </w:tc>
        <w:tc>
          <w:tcPr>
            <w:tcW w:w="2000" w:type="dxa"/>
          </w:tcPr>
          <w:p w:rsidR="00ED4C60" w:rsidRDefault="00F50841">
            <w:r>
              <w:t>Identificação e orientação para todos os contatos próximos de positivados para C-19 nos últimos 5 dias;</w:t>
            </w:r>
          </w:p>
          <w:p w:rsidR="00F50841" w:rsidRDefault="00F50841" w:rsidP="00F50841">
            <w:r>
              <w:t>Realização e resultados de testes antígenos.</w:t>
            </w:r>
          </w:p>
        </w:tc>
      </w:tr>
      <w:tr w:rsidR="00B85881" w:rsidTr="00A037A9">
        <w:tc>
          <w:tcPr>
            <w:tcW w:w="1999" w:type="dxa"/>
          </w:tcPr>
          <w:p w:rsidR="00ED4C60" w:rsidRDefault="00A635D9">
            <w:r>
              <w:t>Atenção Básica em Saúde</w:t>
            </w:r>
          </w:p>
        </w:tc>
        <w:tc>
          <w:tcPr>
            <w:tcW w:w="1999" w:type="dxa"/>
          </w:tcPr>
          <w:p w:rsidR="00ED4C60" w:rsidRDefault="00A635D9">
            <w:r>
              <w:t>Gestor da atenção Primária</w:t>
            </w:r>
          </w:p>
        </w:tc>
        <w:tc>
          <w:tcPr>
            <w:tcW w:w="1999" w:type="dxa"/>
          </w:tcPr>
          <w:p w:rsidR="00ED4C60" w:rsidRDefault="00A635D9" w:rsidP="0081009A">
            <w:r>
              <w:t>Atendimento ambulatorial a toda a população sobre casos suspeitos e confirmados de C-19.</w:t>
            </w:r>
          </w:p>
        </w:tc>
        <w:tc>
          <w:tcPr>
            <w:tcW w:w="1999" w:type="dxa"/>
          </w:tcPr>
          <w:p w:rsidR="00ED4C60" w:rsidRDefault="00A635D9">
            <w:r>
              <w:t>Humanos;</w:t>
            </w:r>
          </w:p>
          <w:p w:rsidR="00A635D9" w:rsidRDefault="00A635D9">
            <w:r>
              <w:t>Equipamentos e estrutura adequada.</w:t>
            </w:r>
          </w:p>
        </w:tc>
        <w:tc>
          <w:tcPr>
            <w:tcW w:w="1999" w:type="dxa"/>
          </w:tcPr>
          <w:p w:rsidR="00ED4C60" w:rsidRDefault="00A635D9">
            <w:r>
              <w:t>Atendimento em serviços de saúde e disponibilização de medicamentos conforme a necessidade avaliada e descrição.</w:t>
            </w:r>
          </w:p>
          <w:p w:rsidR="00A635D9" w:rsidRDefault="00A635D9" w:rsidP="00A635D9">
            <w:r>
              <w:t>Acompanhamento de pessoas que já tiveram C-19 para identificação de sequelas.</w:t>
            </w:r>
          </w:p>
        </w:tc>
        <w:tc>
          <w:tcPr>
            <w:tcW w:w="1999" w:type="dxa"/>
          </w:tcPr>
          <w:p w:rsidR="00ED4C60" w:rsidRDefault="00A635D9" w:rsidP="00A635D9">
            <w:r>
              <w:t>Atender em sua totalidade, e com agilidade,  a população que procurar os serviços de saúde, disponibilizando área própria e exclusiva para os suspeitos e com sintomas.</w:t>
            </w:r>
          </w:p>
        </w:tc>
        <w:tc>
          <w:tcPr>
            <w:tcW w:w="2000" w:type="dxa"/>
          </w:tcPr>
          <w:p w:rsidR="00ED4C60" w:rsidRDefault="00A635D9">
            <w:r>
              <w:t>Número de atendimentos;</w:t>
            </w:r>
          </w:p>
          <w:p w:rsidR="00A635D9" w:rsidRDefault="00A635D9"/>
          <w:p w:rsidR="00A635D9" w:rsidRDefault="00A635D9">
            <w:r>
              <w:t>Horários estendidos;</w:t>
            </w:r>
          </w:p>
        </w:tc>
      </w:tr>
      <w:tr w:rsidR="00221538" w:rsidTr="00A037A9">
        <w:tc>
          <w:tcPr>
            <w:tcW w:w="1999" w:type="dxa"/>
          </w:tcPr>
          <w:p w:rsidR="00A635D9" w:rsidRDefault="00C52C7F">
            <w:r>
              <w:t>Atenção Médico-hospitalar</w:t>
            </w:r>
          </w:p>
        </w:tc>
        <w:tc>
          <w:tcPr>
            <w:tcW w:w="1999" w:type="dxa"/>
          </w:tcPr>
          <w:p w:rsidR="00A635D9" w:rsidRDefault="00C52C7F">
            <w:r>
              <w:t>Gestor da Atenção Terciária</w:t>
            </w:r>
          </w:p>
        </w:tc>
        <w:tc>
          <w:tcPr>
            <w:tcW w:w="1999" w:type="dxa"/>
          </w:tcPr>
          <w:p w:rsidR="00A635D9" w:rsidRDefault="00C52C7F" w:rsidP="0081009A">
            <w:r>
              <w:t>Atendimento hospitalar (leitos covid, UTI) médico ambulatorial a todos os pacientes de C-19.</w:t>
            </w:r>
          </w:p>
        </w:tc>
        <w:tc>
          <w:tcPr>
            <w:tcW w:w="1999" w:type="dxa"/>
          </w:tcPr>
          <w:p w:rsidR="00A635D9" w:rsidRDefault="00C52C7F">
            <w:r>
              <w:t>Infraestrutura, pessoal, fármacos, insumos, EPI”s, profissionais, equipamentos e estrutura adequada</w:t>
            </w:r>
          </w:p>
        </w:tc>
        <w:tc>
          <w:tcPr>
            <w:tcW w:w="1999" w:type="dxa"/>
          </w:tcPr>
          <w:p w:rsidR="00A635D9" w:rsidRDefault="00C52C7F">
            <w:r>
              <w:t>Atendimento ambulatorial e hospitalar  aos pacientes positivados para C-19</w:t>
            </w:r>
          </w:p>
        </w:tc>
        <w:tc>
          <w:tcPr>
            <w:tcW w:w="1999" w:type="dxa"/>
          </w:tcPr>
          <w:p w:rsidR="00A635D9" w:rsidRPr="00C52C7F" w:rsidRDefault="00A635D9" w:rsidP="00A635D9">
            <w:pPr>
              <w:rPr>
                <w:color w:val="FF0000"/>
              </w:rPr>
            </w:pPr>
          </w:p>
          <w:p w:rsidR="00C52C7F" w:rsidRPr="00C52C7F" w:rsidRDefault="00C52C7F" w:rsidP="00A635D9">
            <w:pPr>
              <w:rPr>
                <w:color w:val="FF0000"/>
              </w:rPr>
            </w:pPr>
            <w:r w:rsidRPr="00C52C7F">
              <w:rPr>
                <w:color w:val="FF0000"/>
              </w:rPr>
              <w:t xml:space="preserve">Contar com a destinação de recursos do Estado para o HSVP, de Cruz Alta, para a aquisição de insumos e </w:t>
            </w:r>
            <w:r w:rsidRPr="00C52C7F">
              <w:rPr>
                <w:color w:val="FF0000"/>
              </w:rPr>
              <w:lastRenderedPageBreak/>
              <w:t>remédios , esse que é o hospital de referência para a R12.</w:t>
            </w:r>
          </w:p>
        </w:tc>
        <w:tc>
          <w:tcPr>
            <w:tcW w:w="2000" w:type="dxa"/>
          </w:tcPr>
          <w:p w:rsidR="00A635D9" w:rsidRDefault="00C52C7F">
            <w:r>
              <w:lastRenderedPageBreak/>
              <w:t>Ocupação e sobrecarregamento de serviços de saúde.</w:t>
            </w:r>
          </w:p>
          <w:p w:rsidR="00C52C7F" w:rsidRDefault="00C52C7F">
            <w:r>
              <w:t>Identificação de pessoas tratadas da C-19.</w:t>
            </w:r>
          </w:p>
        </w:tc>
      </w:tr>
      <w:tr w:rsidR="00221538" w:rsidTr="00A037A9">
        <w:tc>
          <w:tcPr>
            <w:tcW w:w="1999" w:type="dxa"/>
          </w:tcPr>
          <w:p w:rsidR="00A635D9" w:rsidRDefault="00C52C7F">
            <w:r>
              <w:lastRenderedPageBreak/>
              <w:t xml:space="preserve">Ampliação dos Testes </w:t>
            </w:r>
          </w:p>
        </w:tc>
        <w:tc>
          <w:tcPr>
            <w:tcW w:w="1999" w:type="dxa"/>
          </w:tcPr>
          <w:p w:rsidR="00A635D9" w:rsidRDefault="00C52C7F">
            <w:r>
              <w:t>Comitês Municipais, Gestores municipais</w:t>
            </w:r>
          </w:p>
        </w:tc>
        <w:tc>
          <w:tcPr>
            <w:tcW w:w="1999" w:type="dxa"/>
          </w:tcPr>
          <w:p w:rsidR="00A635D9" w:rsidRDefault="00C52C7F" w:rsidP="0081009A">
            <w:r>
              <w:t>Ofertar mais testes antígenos;</w:t>
            </w:r>
          </w:p>
        </w:tc>
        <w:tc>
          <w:tcPr>
            <w:tcW w:w="1999" w:type="dxa"/>
          </w:tcPr>
          <w:p w:rsidR="00A635D9" w:rsidRDefault="005D51DF">
            <w:r>
              <w:t>Testes e equipes</w:t>
            </w:r>
          </w:p>
        </w:tc>
        <w:tc>
          <w:tcPr>
            <w:tcW w:w="1999" w:type="dxa"/>
          </w:tcPr>
          <w:p w:rsidR="00A635D9" w:rsidRDefault="005D51DF">
            <w:r>
              <w:t>Maior oferta de testes pelo SUS , incluindo testagem rápida (swab nasal) além de PCR</w:t>
            </w:r>
          </w:p>
        </w:tc>
        <w:tc>
          <w:tcPr>
            <w:tcW w:w="1999" w:type="dxa"/>
          </w:tcPr>
          <w:p w:rsidR="00A635D9" w:rsidRDefault="005D51DF" w:rsidP="00A635D9">
            <w:r>
              <w:t>Ampliar a testagem e redução do índice de positividade</w:t>
            </w:r>
          </w:p>
        </w:tc>
        <w:tc>
          <w:tcPr>
            <w:tcW w:w="2000" w:type="dxa"/>
          </w:tcPr>
          <w:p w:rsidR="00A635D9" w:rsidRDefault="005D51DF">
            <w:r>
              <w:t>Número de Testes realizados em percentual a população;</w:t>
            </w:r>
          </w:p>
          <w:p w:rsidR="005D51DF" w:rsidRDefault="005D51DF" w:rsidP="005D51DF">
            <w:r>
              <w:t>Realização e resultados de testes antígenos.</w:t>
            </w:r>
          </w:p>
        </w:tc>
      </w:tr>
      <w:tr w:rsidR="00221538" w:rsidTr="00A037A9">
        <w:tc>
          <w:tcPr>
            <w:tcW w:w="1999" w:type="dxa"/>
          </w:tcPr>
          <w:p w:rsidR="00A635D9" w:rsidRDefault="005D51DF">
            <w:r>
              <w:t>Educação em Saúde</w:t>
            </w:r>
          </w:p>
        </w:tc>
        <w:tc>
          <w:tcPr>
            <w:tcW w:w="1999" w:type="dxa"/>
          </w:tcPr>
          <w:p w:rsidR="00A635D9" w:rsidRDefault="005D51DF">
            <w:r>
              <w:t>Vigilância e Comunicação;</w:t>
            </w:r>
          </w:p>
          <w:p w:rsidR="005D51DF" w:rsidRDefault="005D51DF">
            <w:r>
              <w:t xml:space="preserve">Secretarias de Educação </w:t>
            </w:r>
          </w:p>
        </w:tc>
        <w:tc>
          <w:tcPr>
            <w:tcW w:w="1999" w:type="dxa"/>
          </w:tcPr>
          <w:p w:rsidR="00A635D9" w:rsidRDefault="005D51DF" w:rsidP="0081009A">
            <w:r>
              <w:t>Planos de funcionamento das escolas nos municípios (turnos de revezamento e medidas sanitárias, e outras)</w:t>
            </w:r>
          </w:p>
        </w:tc>
        <w:tc>
          <w:tcPr>
            <w:tcW w:w="1999" w:type="dxa"/>
          </w:tcPr>
          <w:p w:rsidR="00A635D9" w:rsidRDefault="005D51DF">
            <w:r>
              <w:t>Equipes</w:t>
            </w:r>
          </w:p>
          <w:p w:rsidR="005D51DF" w:rsidRDefault="005D51DF">
            <w:r>
              <w:t>Intenet</w:t>
            </w:r>
          </w:p>
          <w:p w:rsidR="005D51DF" w:rsidRDefault="005D51DF">
            <w:r>
              <w:t>Material de Divulgação.</w:t>
            </w:r>
          </w:p>
        </w:tc>
        <w:tc>
          <w:tcPr>
            <w:tcW w:w="1999" w:type="dxa"/>
          </w:tcPr>
          <w:p w:rsidR="00A635D9" w:rsidRDefault="00230C09">
            <w:r>
              <w:t>Pessoas orientadas sobre medidas individuais e coletivas, preventivas, cuidados, etc.</w:t>
            </w:r>
          </w:p>
          <w:p w:rsidR="00230C09" w:rsidRDefault="00230C09">
            <w:r>
              <w:t>Protocolos sanitários, afastamento e isolamento, etc.</w:t>
            </w:r>
          </w:p>
        </w:tc>
        <w:tc>
          <w:tcPr>
            <w:tcW w:w="1999" w:type="dxa"/>
          </w:tcPr>
          <w:p w:rsidR="00A635D9" w:rsidRDefault="00230C09" w:rsidP="00A635D9">
            <w:r>
              <w:t>Especial orientação quanto ao isolamento familiar</w:t>
            </w:r>
          </w:p>
          <w:p w:rsidR="00230C09" w:rsidRDefault="00230C09" w:rsidP="00A635D9">
            <w:r>
              <w:t>Público alvo: estudantes, professores, trabalhadores e profissionais da educação e outros como indústria, comércio e serviços</w:t>
            </w:r>
          </w:p>
        </w:tc>
        <w:tc>
          <w:tcPr>
            <w:tcW w:w="2000" w:type="dxa"/>
          </w:tcPr>
          <w:p w:rsidR="00A635D9" w:rsidRDefault="00230C09" w:rsidP="00AF48E7">
            <w:r>
              <w:t xml:space="preserve">Palestras, reuniões, Associações Comerciais ou </w:t>
            </w:r>
            <w:r w:rsidR="00AF48E7">
              <w:t>equivalentes</w:t>
            </w:r>
            <w:r>
              <w:t>;</w:t>
            </w:r>
          </w:p>
        </w:tc>
      </w:tr>
      <w:tr w:rsidR="00221538" w:rsidTr="00A037A9">
        <w:tc>
          <w:tcPr>
            <w:tcW w:w="1999" w:type="dxa"/>
          </w:tcPr>
          <w:p w:rsidR="00A635D9" w:rsidRDefault="00AF48E7">
            <w:r>
              <w:t>Campanhas de comunicação</w:t>
            </w:r>
          </w:p>
        </w:tc>
        <w:tc>
          <w:tcPr>
            <w:tcW w:w="1999" w:type="dxa"/>
          </w:tcPr>
          <w:p w:rsidR="00A635D9" w:rsidRDefault="00AF48E7">
            <w:r>
              <w:t>Equipe de comunicação dos municípios</w:t>
            </w:r>
          </w:p>
        </w:tc>
        <w:tc>
          <w:tcPr>
            <w:tcW w:w="1999" w:type="dxa"/>
          </w:tcPr>
          <w:p w:rsidR="00A635D9" w:rsidRDefault="00AF48E7" w:rsidP="0081009A">
            <w:r>
              <w:t>Divulgação dos materiais orientativos diários nas plataformas digitais (facebook, instagram, twitter, etc)</w:t>
            </w:r>
          </w:p>
          <w:p w:rsidR="00AF48E7" w:rsidRDefault="00AF48E7" w:rsidP="0081009A">
            <w:r>
              <w:lastRenderedPageBreak/>
              <w:t>Carro de som com frases e alertas sobre os cuidados e prevenção;</w:t>
            </w:r>
          </w:p>
        </w:tc>
        <w:tc>
          <w:tcPr>
            <w:tcW w:w="1999" w:type="dxa"/>
          </w:tcPr>
          <w:p w:rsidR="00A635D9" w:rsidRDefault="00AF48E7">
            <w:r>
              <w:lastRenderedPageBreak/>
              <w:t>Humanos,</w:t>
            </w:r>
          </w:p>
          <w:p w:rsidR="00AF48E7" w:rsidRDefault="00AF48E7">
            <w:r>
              <w:t>Carros de som,</w:t>
            </w:r>
          </w:p>
          <w:p w:rsidR="00AF48E7" w:rsidRDefault="00AF48E7">
            <w:r>
              <w:t>Plataformas digitais, rádios, jornais, listas de transmissão etc.</w:t>
            </w:r>
          </w:p>
        </w:tc>
        <w:tc>
          <w:tcPr>
            <w:tcW w:w="1999" w:type="dxa"/>
          </w:tcPr>
          <w:p w:rsidR="00A635D9" w:rsidRDefault="00AF48E7">
            <w:r>
              <w:t>Mensagens sobre prevenção, controle e tratamento da covid-19; nas mídias eletrônicas, rádio, jornal, etc.</w:t>
            </w:r>
          </w:p>
          <w:p w:rsidR="00AF48E7" w:rsidRDefault="00AF48E7"/>
        </w:tc>
        <w:tc>
          <w:tcPr>
            <w:tcW w:w="1999" w:type="dxa"/>
          </w:tcPr>
          <w:p w:rsidR="00A635D9" w:rsidRDefault="00AF48E7" w:rsidP="00AF48E7">
            <w:r>
              <w:t>Envolver Associações comerciais ou similares, Igrejas, Sindicatos e outros.</w:t>
            </w:r>
          </w:p>
        </w:tc>
        <w:tc>
          <w:tcPr>
            <w:tcW w:w="2000" w:type="dxa"/>
          </w:tcPr>
          <w:p w:rsidR="00A635D9" w:rsidRDefault="00AF48E7">
            <w:r>
              <w:t>Materiais elaborados e divulgação.</w:t>
            </w:r>
          </w:p>
        </w:tc>
      </w:tr>
      <w:tr w:rsidR="00221538" w:rsidTr="00A037A9">
        <w:tc>
          <w:tcPr>
            <w:tcW w:w="1999" w:type="dxa"/>
          </w:tcPr>
          <w:p w:rsidR="00A635D9" w:rsidRDefault="00AF48E7">
            <w:r>
              <w:lastRenderedPageBreak/>
              <w:t>Fiscalização Orientativa</w:t>
            </w:r>
          </w:p>
        </w:tc>
        <w:tc>
          <w:tcPr>
            <w:tcW w:w="1999" w:type="dxa"/>
          </w:tcPr>
          <w:p w:rsidR="00A635D9" w:rsidRDefault="00AF48E7">
            <w:r>
              <w:t>Vigilância Sanitária / Brigada Militar</w:t>
            </w:r>
          </w:p>
        </w:tc>
        <w:tc>
          <w:tcPr>
            <w:tcW w:w="1999" w:type="dxa"/>
          </w:tcPr>
          <w:p w:rsidR="00A635D9" w:rsidRDefault="00AF48E7" w:rsidP="0081009A">
            <w:r>
              <w:t>Divulgação de materiais e orientações em rádio, jornais, vídeos na internet, cards e outros.</w:t>
            </w:r>
          </w:p>
          <w:p w:rsidR="00AF48E7" w:rsidRDefault="00AF48E7" w:rsidP="0081009A"/>
          <w:p w:rsidR="00AF48E7" w:rsidRDefault="00AF48E7" w:rsidP="0081009A"/>
        </w:tc>
        <w:tc>
          <w:tcPr>
            <w:tcW w:w="1999" w:type="dxa"/>
          </w:tcPr>
          <w:p w:rsidR="00A635D9" w:rsidRDefault="00B85881">
            <w:r>
              <w:t>Protocolos e materiais orientativos para divulgação e conscientização.</w:t>
            </w:r>
          </w:p>
        </w:tc>
        <w:tc>
          <w:tcPr>
            <w:tcW w:w="1999" w:type="dxa"/>
          </w:tcPr>
          <w:p w:rsidR="00A635D9" w:rsidRDefault="00B85881" w:rsidP="00B85881">
            <w:r>
              <w:t>População orientada quanto aos protocolos, medidas de proteção individual e quanto ao número de pessoas (lotação dos espaços, uso correto da máscara e distanciamento)</w:t>
            </w:r>
          </w:p>
        </w:tc>
        <w:tc>
          <w:tcPr>
            <w:tcW w:w="1999" w:type="dxa"/>
          </w:tcPr>
          <w:p w:rsidR="00A635D9" w:rsidRDefault="00B85881" w:rsidP="00A635D9">
            <w:r>
              <w:t>Fiscalização do comercio, serviços, transporte público, elevadores, controle de espaços de acesso em geral.</w:t>
            </w:r>
          </w:p>
        </w:tc>
        <w:tc>
          <w:tcPr>
            <w:tcW w:w="2000" w:type="dxa"/>
          </w:tcPr>
          <w:p w:rsidR="00A635D9" w:rsidRDefault="00B85881">
            <w:r>
              <w:t>Número de locais fiscalizados;</w:t>
            </w:r>
          </w:p>
        </w:tc>
      </w:tr>
      <w:tr w:rsidR="00221538" w:rsidTr="00A037A9">
        <w:tc>
          <w:tcPr>
            <w:tcW w:w="1999" w:type="dxa"/>
          </w:tcPr>
          <w:p w:rsidR="00A635D9" w:rsidRDefault="00B85881">
            <w:r>
              <w:t>Fiscalização Punitiva</w:t>
            </w:r>
          </w:p>
        </w:tc>
        <w:tc>
          <w:tcPr>
            <w:tcW w:w="1999" w:type="dxa"/>
          </w:tcPr>
          <w:p w:rsidR="00A635D9" w:rsidRDefault="00B85881">
            <w:r>
              <w:t>Vigilância Sanitária/ Brigada Militar</w:t>
            </w:r>
          </w:p>
        </w:tc>
        <w:tc>
          <w:tcPr>
            <w:tcW w:w="1999" w:type="dxa"/>
          </w:tcPr>
          <w:p w:rsidR="00A635D9" w:rsidRDefault="00B85881" w:rsidP="0081009A">
            <w:r>
              <w:t>Sanções administrativas ou civis sobre o descumprimento das medidas determinadas, por exemplo: horários de funcionamento, número de pessoas, protocolo sanitário e outras.</w:t>
            </w:r>
          </w:p>
        </w:tc>
        <w:tc>
          <w:tcPr>
            <w:tcW w:w="1999" w:type="dxa"/>
          </w:tcPr>
          <w:p w:rsidR="00A635D9" w:rsidRDefault="00B85881">
            <w:r>
              <w:t>Serviço de telefone para denúncia de aglomerações ou descumprimento</w:t>
            </w:r>
            <w:r>
              <w:t xml:space="preserve"> (canal denúncia)</w:t>
            </w:r>
            <w:r>
              <w:t>;</w:t>
            </w:r>
          </w:p>
          <w:p w:rsidR="00B85881" w:rsidRDefault="00B85881"/>
          <w:p w:rsidR="00B85881" w:rsidRDefault="00B85881">
            <w:r>
              <w:t>Recursos humanos para a fiscalização;</w:t>
            </w:r>
          </w:p>
          <w:p w:rsidR="00B85881" w:rsidRDefault="00B85881">
            <w:r>
              <w:t>Protocolos estabelecidos e compartilhados entre os fiscais.</w:t>
            </w:r>
          </w:p>
        </w:tc>
        <w:tc>
          <w:tcPr>
            <w:tcW w:w="1999" w:type="dxa"/>
          </w:tcPr>
          <w:p w:rsidR="00B85881" w:rsidRDefault="00B85881"/>
          <w:p w:rsidR="00A635D9" w:rsidRDefault="00B85881">
            <w:r>
              <w:t>Fiscalizar a correta implementação das determinações legais e dos protocolos sanitários: uso da máscara, álcool gel, distanciamento e lotação máxima, ventilação, higiene, aglomeração.</w:t>
            </w:r>
          </w:p>
        </w:tc>
        <w:tc>
          <w:tcPr>
            <w:tcW w:w="1999" w:type="dxa"/>
          </w:tcPr>
          <w:p w:rsidR="00A635D9" w:rsidRDefault="00A635D9" w:rsidP="00A635D9"/>
          <w:p w:rsidR="00B85881" w:rsidRDefault="00B85881" w:rsidP="00A635D9">
            <w:r>
              <w:t>Realização de força-tarefa das equipes de fiscalização.</w:t>
            </w:r>
          </w:p>
        </w:tc>
        <w:tc>
          <w:tcPr>
            <w:tcW w:w="2000" w:type="dxa"/>
          </w:tcPr>
          <w:p w:rsidR="00A635D9" w:rsidRDefault="00A635D9"/>
          <w:p w:rsidR="00B85881" w:rsidRDefault="00221538">
            <w:r>
              <w:t>Sanções emitidas quando não houver o cumprimento das medidas estabelecidas pelo município</w:t>
            </w:r>
          </w:p>
          <w:p w:rsidR="00221538" w:rsidRDefault="00221538">
            <w:r>
              <w:t>Diminuição de pessoas descumprindo os protocolos locais</w:t>
            </w:r>
          </w:p>
          <w:p w:rsidR="00221538" w:rsidRDefault="00221538">
            <w:r>
              <w:t>Diminuição da transmissão do vírus;</w:t>
            </w:r>
          </w:p>
        </w:tc>
      </w:tr>
      <w:tr w:rsidR="00221538" w:rsidTr="00A037A9">
        <w:tc>
          <w:tcPr>
            <w:tcW w:w="1999" w:type="dxa"/>
          </w:tcPr>
          <w:p w:rsidR="00A635D9" w:rsidRDefault="00221538">
            <w:r>
              <w:t xml:space="preserve">Monitoramento da implementação e </w:t>
            </w:r>
            <w:r>
              <w:lastRenderedPageBreak/>
              <w:t>avaliação do Plano de Ação</w:t>
            </w:r>
          </w:p>
        </w:tc>
        <w:tc>
          <w:tcPr>
            <w:tcW w:w="1999" w:type="dxa"/>
          </w:tcPr>
          <w:p w:rsidR="00A635D9" w:rsidRDefault="00221538" w:rsidP="00221538">
            <w:r>
              <w:lastRenderedPageBreak/>
              <w:t>Comitês Municipais</w:t>
            </w:r>
          </w:p>
        </w:tc>
        <w:tc>
          <w:tcPr>
            <w:tcW w:w="1999" w:type="dxa"/>
          </w:tcPr>
          <w:p w:rsidR="00A635D9" w:rsidRDefault="00221538" w:rsidP="0081009A">
            <w:r>
              <w:t xml:space="preserve">Analisar os dados e se os protocolos são adequados </w:t>
            </w:r>
            <w:r>
              <w:lastRenderedPageBreak/>
              <w:t>para a realidade local  ;</w:t>
            </w:r>
          </w:p>
          <w:p w:rsidR="00221538" w:rsidRDefault="00221538" w:rsidP="0081009A">
            <w:r>
              <w:t>Adaptação de medidas sanitárias conforme a realidade local.</w:t>
            </w:r>
          </w:p>
        </w:tc>
        <w:tc>
          <w:tcPr>
            <w:tcW w:w="1999" w:type="dxa"/>
          </w:tcPr>
          <w:p w:rsidR="00A635D9" w:rsidRDefault="00221538">
            <w:r>
              <w:lastRenderedPageBreak/>
              <w:t>Humanos, reuniões virtuais</w:t>
            </w:r>
          </w:p>
        </w:tc>
        <w:tc>
          <w:tcPr>
            <w:tcW w:w="1999" w:type="dxa"/>
          </w:tcPr>
          <w:p w:rsidR="00A635D9" w:rsidRDefault="00221538">
            <w:r>
              <w:t>Ações implementadas na integralidade, na prática pelos municípios</w:t>
            </w:r>
          </w:p>
        </w:tc>
        <w:tc>
          <w:tcPr>
            <w:tcW w:w="1999" w:type="dxa"/>
          </w:tcPr>
          <w:p w:rsidR="00A635D9" w:rsidRDefault="00221538" w:rsidP="00A635D9">
            <w:r>
              <w:t xml:space="preserve">Avaliação, acompanhamento nas reuniões </w:t>
            </w:r>
            <w:r>
              <w:lastRenderedPageBreak/>
              <w:t>ordinárias dos Comitês Municipais</w:t>
            </w:r>
          </w:p>
        </w:tc>
        <w:tc>
          <w:tcPr>
            <w:tcW w:w="2000" w:type="dxa"/>
          </w:tcPr>
          <w:p w:rsidR="00A635D9" w:rsidRDefault="00221538">
            <w:r>
              <w:lastRenderedPageBreak/>
              <w:t>Pessoas cumprindo as medidas sanitárias em todos os locais da cidade;</w:t>
            </w:r>
          </w:p>
          <w:p w:rsidR="00221538" w:rsidRDefault="00221538">
            <w:r>
              <w:lastRenderedPageBreak/>
              <w:t>Ocupação e sobrecarregamento dos serviços de saúde;</w:t>
            </w:r>
          </w:p>
          <w:p w:rsidR="00221538" w:rsidRDefault="00221538">
            <w:r>
              <w:t>Número de casos confirmados;</w:t>
            </w:r>
          </w:p>
          <w:p w:rsidR="00221538" w:rsidRDefault="00221538">
            <w:r>
              <w:t>Número de pessoas com o esquema vacinal completo.</w:t>
            </w:r>
          </w:p>
        </w:tc>
      </w:tr>
      <w:tr w:rsidR="00221538" w:rsidTr="00A037A9">
        <w:tc>
          <w:tcPr>
            <w:tcW w:w="1999" w:type="dxa"/>
          </w:tcPr>
          <w:p w:rsidR="00A635D9" w:rsidRDefault="00221538">
            <w:r>
              <w:lastRenderedPageBreak/>
              <w:t>Campanha de restrição de Circulação</w:t>
            </w:r>
          </w:p>
        </w:tc>
        <w:tc>
          <w:tcPr>
            <w:tcW w:w="1999" w:type="dxa"/>
          </w:tcPr>
          <w:p w:rsidR="00A635D9" w:rsidRDefault="00221538">
            <w:r>
              <w:t>Equipes Municípios, Fiscais, Vigilância Sanitária e BM</w:t>
            </w:r>
          </w:p>
        </w:tc>
        <w:tc>
          <w:tcPr>
            <w:tcW w:w="1999" w:type="dxa"/>
          </w:tcPr>
          <w:p w:rsidR="00A635D9" w:rsidRDefault="00221538" w:rsidP="0081009A">
            <w:r>
              <w:t xml:space="preserve">Restrição de circulação de pessoas das 23;00 as 05;00 </w:t>
            </w:r>
          </w:p>
        </w:tc>
        <w:tc>
          <w:tcPr>
            <w:tcW w:w="1999" w:type="dxa"/>
          </w:tcPr>
          <w:p w:rsidR="00A635D9" w:rsidRDefault="00221538">
            <w:r>
              <w:t>Humanos, carros, telefones</w:t>
            </w:r>
          </w:p>
        </w:tc>
        <w:tc>
          <w:tcPr>
            <w:tcW w:w="1999" w:type="dxa"/>
          </w:tcPr>
          <w:p w:rsidR="00A635D9" w:rsidRDefault="00AC063D">
            <w:r>
              <w:t>Diminuição da circulação de pessoas nas vias e ruas da cidade.</w:t>
            </w:r>
          </w:p>
        </w:tc>
        <w:tc>
          <w:tcPr>
            <w:tcW w:w="1999" w:type="dxa"/>
          </w:tcPr>
          <w:p w:rsidR="00A635D9" w:rsidRDefault="00AC063D" w:rsidP="00AC063D">
            <w:r>
              <w:t>Realização de “rondas” noturnas , com horários estendidos de fiscalização</w:t>
            </w:r>
          </w:p>
        </w:tc>
        <w:tc>
          <w:tcPr>
            <w:tcW w:w="2000" w:type="dxa"/>
          </w:tcPr>
          <w:p w:rsidR="00A635D9" w:rsidRDefault="00AC063D">
            <w:r>
              <w:t>Emissão de advertências, sanções quanto ao descumprimento.</w:t>
            </w:r>
            <w:bookmarkStart w:id="0" w:name="_GoBack"/>
            <w:bookmarkEnd w:id="0"/>
          </w:p>
        </w:tc>
      </w:tr>
    </w:tbl>
    <w:p w:rsidR="00FE51FD" w:rsidRDefault="00FE51FD"/>
    <w:sectPr w:rsidR="00FE51FD" w:rsidSect="00A037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3277A"/>
    <w:multiLevelType w:val="hybridMultilevel"/>
    <w:tmpl w:val="33D26C1C"/>
    <w:lvl w:ilvl="0" w:tplc="395CF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A9"/>
    <w:rsid w:val="00221538"/>
    <w:rsid w:val="00230C09"/>
    <w:rsid w:val="005D51DF"/>
    <w:rsid w:val="00714304"/>
    <w:rsid w:val="0081009A"/>
    <w:rsid w:val="008973B3"/>
    <w:rsid w:val="00A037A9"/>
    <w:rsid w:val="00A635D9"/>
    <w:rsid w:val="00AC063D"/>
    <w:rsid w:val="00AF48E7"/>
    <w:rsid w:val="00B85881"/>
    <w:rsid w:val="00BC4A73"/>
    <w:rsid w:val="00BD41DC"/>
    <w:rsid w:val="00C52C7F"/>
    <w:rsid w:val="00ED4C60"/>
    <w:rsid w:val="00F50841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844A2-815C-42C9-8DBE-A7A1DAB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0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10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0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0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0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09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09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1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1304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2021-06-04T21:30:00Z</dcterms:created>
  <dcterms:modified xsi:type="dcterms:W3CDTF">2021-06-05T02:48:00Z</dcterms:modified>
</cp:coreProperties>
</file>